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EF64" w14:textId="3A5E6F96" w:rsidR="004B28E2" w:rsidRPr="00AE54B1" w:rsidRDefault="00DB0CD9">
      <w:pPr>
        <w:rPr>
          <w:b/>
          <w:bCs/>
        </w:rPr>
      </w:pPr>
      <w:r w:rsidRPr="00AE54B1">
        <w:rPr>
          <w:b/>
          <w:bCs/>
        </w:rPr>
        <w:t xml:space="preserve">Green Stormwater Infrastructure </w:t>
      </w:r>
      <w:proofErr w:type="gramStart"/>
      <w:r w:rsidRPr="00AE54B1">
        <w:rPr>
          <w:b/>
          <w:bCs/>
        </w:rPr>
        <w:t>For</w:t>
      </w:r>
      <w:proofErr w:type="gramEnd"/>
      <w:r w:rsidRPr="00AE54B1">
        <w:rPr>
          <w:b/>
          <w:bCs/>
        </w:rPr>
        <w:t xml:space="preserve"> the Future</w:t>
      </w:r>
    </w:p>
    <w:p w14:paraId="5F436D72" w14:textId="43E01AA8" w:rsidR="00DB0CD9" w:rsidRDefault="00DB0CD9">
      <w:r>
        <w:t xml:space="preserve">It seems that everything is going “green” these days… and that’s a good thing.  You may have heard of things like rain gardens, permeable pavement and bioswales described as </w:t>
      </w:r>
      <w:r w:rsidRPr="00AE54B1">
        <w:rPr>
          <w:b/>
          <w:bCs/>
        </w:rPr>
        <w:t>Green Stormwater Infrastructure (GSI).</w:t>
      </w:r>
      <w:r>
        <w:t xml:space="preserve">   These new practices </w:t>
      </w:r>
      <w:bookmarkStart w:id="0" w:name="_Hlk143699734"/>
      <w:r>
        <w:t>attempt to mimic the natural water cycle by promoting infiltration at the source of stormwater run-off, slowing it down and recharging our natural ground water systems.</w:t>
      </w:r>
    </w:p>
    <w:bookmarkEnd w:id="0"/>
    <w:p w14:paraId="4EB6A81C" w14:textId="77777777" w:rsidR="00EE3E36" w:rsidRDefault="00EE3E36">
      <w:r>
        <w:rPr>
          <w:noProof/>
        </w:rPr>
        <w:drawing>
          <wp:inline distT="0" distB="0" distL="0" distR="0" wp14:anchorId="08125A72" wp14:editId="353BA3E8">
            <wp:extent cx="3312543" cy="2484407"/>
            <wp:effectExtent l="0" t="0" r="2540" b="0"/>
            <wp:docPr id="39657517" name="Picture 1" descr="A garden in front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57517" name="Picture 1" descr="A garden in front of a brick build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1436" cy="2491077"/>
                    </a:xfrm>
                    <a:prstGeom prst="rect">
                      <a:avLst/>
                    </a:prstGeom>
                    <a:noFill/>
                    <a:ln>
                      <a:noFill/>
                    </a:ln>
                  </pic:spPr>
                </pic:pic>
              </a:graphicData>
            </a:graphic>
          </wp:inline>
        </w:drawing>
      </w:r>
      <w:r>
        <w:t xml:space="preserve"> </w:t>
      </w:r>
    </w:p>
    <w:p w14:paraId="7FC964BE" w14:textId="53F08F4F" w:rsidR="00EE3E36" w:rsidRPr="00EE3E36" w:rsidRDefault="00EE3E36">
      <w:pPr>
        <w:rPr>
          <w:i/>
          <w:iCs/>
        </w:rPr>
      </w:pPr>
      <w:r>
        <w:rPr>
          <w:i/>
          <w:iCs/>
        </w:rPr>
        <w:t>Rain garden at Avon Grove Library</w:t>
      </w:r>
    </w:p>
    <w:p w14:paraId="11AA8320" w14:textId="70B78A98" w:rsidR="00DB0CD9" w:rsidRDefault="52105004">
      <w:r>
        <w:t xml:space="preserve">Traditional stormwater infrastructure is designed to </w:t>
      </w:r>
      <w:proofErr w:type="gramStart"/>
      <w:r>
        <w:t>quickly direct run off from roofs</w:t>
      </w:r>
      <w:proofErr w:type="gramEnd"/>
      <w:r>
        <w:t>, driveways, parking lots and other impermeable surfaces into streams and waterways. Sometimes referred to as grey infrastructure, traditional stormwater</w:t>
      </w:r>
      <w:r w:rsidR="006055DA">
        <w:t xml:space="preserve"> infrastructure</w:t>
      </w:r>
      <w:r>
        <w:t xml:space="preserve"> often uses catchments and underground pipes that outlet directly into waterways. The problem with this </w:t>
      </w:r>
      <w:proofErr w:type="gramStart"/>
      <w:r>
        <w:t>tradition</w:t>
      </w:r>
      <w:proofErr w:type="gramEnd"/>
      <w:r>
        <w:t xml:space="preserve"> method of stormwater management is that stormwater doesn’t have a chance to slowly infiltrate native soils into the groundwater. Instead, surface water flows directly to streams, often with greater volume. This surface water is often warmer coming from warm pavement and roof tops harming temperature sensitive fish like trout and aquatic insects.  And surface run off picks up pet waste, oils and antifreeze from cars, road salt and fertilizers and sends these pollutants directly to streams untreated.</w:t>
      </w:r>
    </w:p>
    <w:p w14:paraId="76B5118E" w14:textId="622AA003" w:rsidR="00EE3E36" w:rsidRDefault="00EE3E36">
      <w:bookmarkStart w:id="1" w:name="_Hlk143699810"/>
      <w:r>
        <w:rPr>
          <w:noProof/>
        </w:rPr>
        <w:lastRenderedPageBreak/>
        <w:drawing>
          <wp:inline distT="0" distB="0" distL="0" distR="0" wp14:anchorId="71735408" wp14:editId="636338DA">
            <wp:extent cx="2611945" cy="1422408"/>
            <wp:effectExtent l="4128" t="0" r="2222" b="2223"/>
            <wp:docPr id="1886775235" name="Picture 2" descr="A brick path with cars parke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775235" name="Picture 2" descr="A brick path with cars parked on i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648611" cy="1442375"/>
                    </a:xfrm>
                    <a:prstGeom prst="rect">
                      <a:avLst/>
                    </a:prstGeom>
                    <a:noFill/>
                    <a:ln>
                      <a:noFill/>
                    </a:ln>
                  </pic:spPr>
                </pic:pic>
              </a:graphicData>
            </a:graphic>
          </wp:inline>
        </w:drawing>
      </w:r>
      <w:r>
        <w:t xml:space="preserve">  </w:t>
      </w:r>
      <w:r w:rsidR="005B4C62">
        <w:t xml:space="preserve">    </w:t>
      </w:r>
      <w:r>
        <w:rPr>
          <w:noProof/>
        </w:rPr>
        <w:drawing>
          <wp:inline distT="0" distB="0" distL="0" distR="0" wp14:anchorId="3FB7AFE1" wp14:editId="6ACFE4CB">
            <wp:extent cx="1630392" cy="2632113"/>
            <wp:effectExtent l="0" t="0" r="8255" b="0"/>
            <wp:docPr id="420221072" name="Picture 3" descr="A flower bed with trees and a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221072" name="Picture 3" descr="A flower bed with trees and a road&#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650958" cy="2665315"/>
                    </a:xfrm>
                    <a:prstGeom prst="rect">
                      <a:avLst/>
                    </a:prstGeom>
                    <a:noFill/>
                    <a:ln>
                      <a:noFill/>
                    </a:ln>
                  </pic:spPr>
                </pic:pic>
              </a:graphicData>
            </a:graphic>
          </wp:inline>
        </w:drawing>
      </w:r>
      <w:r w:rsidR="005B4C62">
        <w:t xml:space="preserve">     </w:t>
      </w:r>
      <w:bookmarkEnd w:id="1"/>
      <w:r>
        <w:rPr>
          <w:noProof/>
        </w:rPr>
        <w:drawing>
          <wp:inline distT="0" distB="0" distL="0" distR="0" wp14:anchorId="40FF600D" wp14:editId="68BFF7C2">
            <wp:extent cx="1745933" cy="2603955"/>
            <wp:effectExtent l="0" t="0" r="6985" b="6350"/>
            <wp:docPr id="53063738" name="Picture 4" descr="A stop sign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63738" name="Picture 4" descr="A stop sign on the side of a roa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6921" cy="2620343"/>
                    </a:xfrm>
                    <a:prstGeom prst="rect">
                      <a:avLst/>
                    </a:prstGeom>
                    <a:noFill/>
                    <a:ln>
                      <a:noFill/>
                    </a:ln>
                  </pic:spPr>
                </pic:pic>
              </a:graphicData>
            </a:graphic>
          </wp:inline>
        </w:drawing>
      </w:r>
    </w:p>
    <w:p w14:paraId="01E67586" w14:textId="265D77DB" w:rsidR="00EE3E36" w:rsidRPr="00EE3E36" w:rsidRDefault="00EE3E36">
      <w:pPr>
        <w:rPr>
          <w:i/>
          <w:iCs/>
        </w:rPr>
      </w:pPr>
      <w:bookmarkStart w:id="2" w:name="_Hlk143699827"/>
      <w:r>
        <w:rPr>
          <w:i/>
          <w:iCs/>
        </w:rPr>
        <w:t>Permeable pavers, West Chester</w:t>
      </w:r>
      <w:r w:rsidR="005B4C62">
        <w:rPr>
          <w:i/>
          <w:iCs/>
        </w:rPr>
        <w:t xml:space="preserve">, </w:t>
      </w:r>
      <w:r>
        <w:rPr>
          <w:i/>
          <w:iCs/>
        </w:rPr>
        <w:t>Bioswale, Lancaster, PA</w:t>
      </w:r>
      <w:r w:rsidR="005B4C62">
        <w:rPr>
          <w:i/>
          <w:iCs/>
        </w:rPr>
        <w:t xml:space="preserve">, Stormwater </w:t>
      </w:r>
      <w:proofErr w:type="spellStart"/>
      <w:r w:rsidR="005B4C62">
        <w:rPr>
          <w:i/>
          <w:iCs/>
        </w:rPr>
        <w:t>Bumpout</w:t>
      </w:r>
      <w:proofErr w:type="spellEnd"/>
      <w:r w:rsidR="005B4C62">
        <w:rPr>
          <w:i/>
          <w:iCs/>
        </w:rPr>
        <w:t>, West Chester</w:t>
      </w:r>
    </w:p>
    <w:bookmarkEnd w:id="2"/>
    <w:p w14:paraId="61513ADF" w14:textId="6B8FACD6" w:rsidR="005E1E66" w:rsidRDefault="00AE54B1">
      <w:r>
        <w:t>By mimicking the natural water cycle, green stormwater infrastructure aims to treat stormwater at its source and then slowly and naturally absorb it into the soil or native vegetation</w:t>
      </w:r>
      <w:r w:rsidR="004C4B4F">
        <w:t xml:space="preserve"> and filter it</w:t>
      </w:r>
      <w:r>
        <w:t xml:space="preserve"> into the groundwater.  </w:t>
      </w:r>
      <w:r w:rsidR="0004705A">
        <w:t xml:space="preserve">A </w:t>
      </w:r>
      <w:r w:rsidR="0004705A">
        <w:rPr>
          <w:i/>
          <w:iCs/>
        </w:rPr>
        <w:t>Guide to Green Stormwater Infrastructure</w:t>
      </w:r>
      <w:r w:rsidR="004C4B4F">
        <w:rPr>
          <w:i/>
          <w:iCs/>
        </w:rPr>
        <w:t xml:space="preserve"> </w:t>
      </w:r>
      <w:r w:rsidR="004C4B4F">
        <w:t>is</w:t>
      </w:r>
      <w:r w:rsidR="0004705A">
        <w:rPr>
          <w:i/>
          <w:iCs/>
        </w:rPr>
        <w:t xml:space="preserve"> </w:t>
      </w:r>
      <w:r w:rsidR="0004705A">
        <w:t xml:space="preserve">available at  </w:t>
      </w:r>
      <w:bookmarkStart w:id="3" w:name="_Hlk143699991"/>
      <w:r w:rsidR="004C4B4F">
        <w:fldChar w:fldCharType="begin"/>
      </w:r>
      <w:r w:rsidR="004C4B4F">
        <w:instrText>HYPERLINK "</w:instrText>
      </w:r>
      <w:r w:rsidR="004C4B4F" w:rsidRPr="004C4B4F">
        <w:instrText>https://cwmp.org/homeowner_resources/</w:instrText>
      </w:r>
      <w:r w:rsidR="004C4B4F">
        <w:instrText>"</w:instrText>
      </w:r>
      <w:r w:rsidR="004C4B4F">
        <w:fldChar w:fldCharType="separate"/>
      </w:r>
      <w:r w:rsidR="004C4B4F" w:rsidRPr="00AA3382">
        <w:rPr>
          <w:rStyle w:val="Hyperlink"/>
        </w:rPr>
        <w:t>https://cwmp.org/homeowner_resources/</w:t>
      </w:r>
      <w:r w:rsidR="004C4B4F">
        <w:fldChar w:fldCharType="end"/>
      </w:r>
      <w:bookmarkEnd w:id="3"/>
      <w:r w:rsidR="004C4B4F">
        <w:t xml:space="preserve"> </w:t>
      </w:r>
      <w:r w:rsidR="0004705A">
        <w:t xml:space="preserve">,  and describes sixteen of these </w:t>
      </w:r>
      <w:proofErr w:type="gramStart"/>
      <w:r w:rsidR="0004705A">
        <w:t>practices;</w:t>
      </w:r>
      <w:proofErr w:type="gramEnd"/>
      <w:r w:rsidR="0004705A">
        <w:t xml:space="preserve"> their benefits, applications, costs, operation and maintenance with photos of local examples.  These</w:t>
      </w:r>
      <w:r w:rsidR="005E1E66">
        <w:t xml:space="preserve"> GSI practices include:</w:t>
      </w:r>
    </w:p>
    <w:p w14:paraId="352FCC1A" w14:textId="68BA0245" w:rsidR="005E1E66" w:rsidRDefault="005E1E66" w:rsidP="0004705A">
      <w:pPr>
        <w:pStyle w:val="ListParagraph"/>
        <w:numPr>
          <w:ilvl w:val="0"/>
          <w:numId w:val="1"/>
        </w:numPr>
      </w:pPr>
      <w:r>
        <w:t>Bioretention basins</w:t>
      </w:r>
      <w:r w:rsidR="0004705A">
        <w:t xml:space="preserve"> and </w:t>
      </w:r>
      <w:r>
        <w:t>Bioswales</w:t>
      </w:r>
    </w:p>
    <w:p w14:paraId="2F54A7B5" w14:textId="38F10A7A" w:rsidR="005E1E66" w:rsidRDefault="005E1E66" w:rsidP="005E1E66">
      <w:pPr>
        <w:pStyle w:val="ListParagraph"/>
        <w:numPr>
          <w:ilvl w:val="0"/>
          <w:numId w:val="1"/>
        </w:numPr>
      </w:pPr>
      <w:r>
        <w:t>Rain Garden Systems</w:t>
      </w:r>
    </w:p>
    <w:p w14:paraId="0A5EF72A" w14:textId="202F5EEC" w:rsidR="005E1E66" w:rsidRDefault="005E1E66" w:rsidP="0004705A">
      <w:pPr>
        <w:pStyle w:val="ListParagraph"/>
        <w:numPr>
          <w:ilvl w:val="0"/>
          <w:numId w:val="1"/>
        </w:numPr>
      </w:pPr>
      <w:r>
        <w:t>Downspout</w:t>
      </w:r>
      <w:r w:rsidR="0004705A">
        <w:t xml:space="preserve"> and Stormwater </w:t>
      </w:r>
      <w:r>
        <w:t>Planters</w:t>
      </w:r>
    </w:p>
    <w:p w14:paraId="74EF49E6" w14:textId="5650EA3D" w:rsidR="005E1E66" w:rsidRDefault="005E1E66" w:rsidP="005E1E66">
      <w:pPr>
        <w:pStyle w:val="ListParagraph"/>
        <w:numPr>
          <w:ilvl w:val="0"/>
          <w:numId w:val="1"/>
        </w:numPr>
      </w:pPr>
      <w:r>
        <w:t>Stormwater Curb Bump-outs</w:t>
      </w:r>
    </w:p>
    <w:p w14:paraId="4F7D80DC" w14:textId="0251619C" w:rsidR="005E1E66" w:rsidRDefault="005E1E66" w:rsidP="005E1E66">
      <w:pPr>
        <w:pStyle w:val="ListParagraph"/>
        <w:numPr>
          <w:ilvl w:val="0"/>
          <w:numId w:val="1"/>
        </w:numPr>
      </w:pPr>
      <w:r>
        <w:t>Cisterns and Rain Barrels</w:t>
      </w:r>
    </w:p>
    <w:p w14:paraId="1751B45D" w14:textId="4558508B" w:rsidR="005E1E66" w:rsidRDefault="005E1E66" w:rsidP="005E1E66">
      <w:pPr>
        <w:pStyle w:val="ListParagraph"/>
        <w:numPr>
          <w:ilvl w:val="0"/>
          <w:numId w:val="1"/>
        </w:numPr>
      </w:pPr>
      <w:r>
        <w:t>Permeable Pavement</w:t>
      </w:r>
    </w:p>
    <w:p w14:paraId="4DBB81F4" w14:textId="2546FD34" w:rsidR="005E1E66" w:rsidRDefault="0004705A" w:rsidP="005E1E66">
      <w:pPr>
        <w:pStyle w:val="ListParagraph"/>
        <w:numPr>
          <w:ilvl w:val="0"/>
          <w:numId w:val="1"/>
        </w:numPr>
      </w:pPr>
      <w:r>
        <w:t>Tree Trenches and Filter Boxes</w:t>
      </w:r>
    </w:p>
    <w:p w14:paraId="6F80D364" w14:textId="122AE2B3" w:rsidR="0004705A" w:rsidRDefault="0004705A" w:rsidP="005E1E66">
      <w:pPr>
        <w:pStyle w:val="ListParagraph"/>
        <w:numPr>
          <w:ilvl w:val="0"/>
          <w:numId w:val="1"/>
        </w:numPr>
      </w:pPr>
      <w:r>
        <w:t>Lawn to Meadow Conversion</w:t>
      </w:r>
    </w:p>
    <w:p w14:paraId="6451FF17" w14:textId="6E90A236" w:rsidR="0004705A" w:rsidRDefault="0004705A" w:rsidP="005E1E66">
      <w:pPr>
        <w:pStyle w:val="ListParagraph"/>
        <w:numPr>
          <w:ilvl w:val="0"/>
          <w:numId w:val="1"/>
        </w:numPr>
      </w:pPr>
      <w:r>
        <w:t>Riparian Buffer Plantings</w:t>
      </w:r>
    </w:p>
    <w:p w14:paraId="08E4718E" w14:textId="0FC6A4D6" w:rsidR="0004705A" w:rsidRDefault="0004705A" w:rsidP="005E1E66">
      <w:pPr>
        <w:pStyle w:val="ListParagraph"/>
        <w:numPr>
          <w:ilvl w:val="0"/>
          <w:numId w:val="1"/>
        </w:numPr>
      </w:pPr>
      <w:r>
        <w:t>Underground Infiltration Systems</w:t>
      </w:r>
    </w:p>
    <w:p w14:paraId="04CCD497" w14:textId="5F14D693" w:rsidR="0004705A" w:rsidRDefault="0004705A" w:rsidP="005E1E66">
      <w:pPr>
        <w:pStyle w:val="ListParagraph"/>
        <w:numPr>
          <w:ilvl w:val="0"/>
          <w:numId w:val="1"/>
        </w:numPr>
      </w:pPr>
      <w:r>
        <w:t xml:space="preserve">Dry Well and </w:t>
      </w:r>
      <w:r w:rsidR="002F3F38">
        <w:t>Small-Scale</w:t>
      </w:r>
      <w:r>
        <w:t xml:space="preserve"> Infiltration Trenches</w:t>
      </w:r>
    </w:p>
    <w:p w14:paraId="381BD949" w14:textId="2156B6BF" w:rsidR="0004705A" w:rsidRDefault="0004705A" w:rsidP="005E1E66">
      <w:pPr>
        <w:pStyle w:val="ListParagraph"/>
        <w:numPr>
          <w:ilvl w:val="0"/>
          <w:numId w:val="1"/>
        </w:numPr>
      </w:pPr>
      <w:r>
        <w:t>Green Roofs</w:t>
      </w:r>
    </w:p>
    <w:p w14:paraId="19EEBC02" w14:textId="4A310D42" w:rsidR="0004705A" w:rsidRDefault="0004705A" w:rsidP="005E1E66">
      <w:pPr>
        <w:pStyle w:val="ListParagraph"/>
        <w:numPr>
          <w:ilvl w:val="0"/>
          <w:numId w:val="1"/>
        </w:numPr>
      </w:pPr>
      <w:r>
        <w:t>Conservation Design/Reduced Pavement Areas</w:t>
      </w:r>
    </w:p>
    <w:p w14:paraId="1B88A209" w14:textId="612D4A88" w:rsidR="005E1E66" w:rsidRDefault="0004705A" w:rsidP="0004705A">
      <w:pPr>
        <w:pStyle w:val="ListParagraph"/>
        <w:numPr>
          <w:ilvl w:val="0"/>
          <w:numId w:val="1"/>
        </w:numPr>
      </w:pPr>
      <w:r>
        <w:t>Constructed Wetlands</w:t>
      </w:r>
    </w:p>
    <w:p w14:paraId="00174F25" w14:textId="65EFD7E3" w:rsidR="00AE54B1" w:rsidRDefault="0004705A">
      <w:r>
        <w:t>While some of these practices are relatively simple to design and install, some will require engineered designs.  However, c</w:t>
      </w:r>
      <w:r w:rsidR="005E1E66">
        <w:t xml:space="preserve">ompared to highly engineered gray conveyance systems, GSI is cost-effective, resilient and provides communities with enhanced </w:t>
      </w:r>
      <w:r w:rsidR="004C4B4F">
        <w:t xml:space="preserve">natural </w:t>
      </w:r>
      <w:r w:rsidR="005E1E66">
        <w:t>aesthetics</w:t>
      </w:r>
      <w:r>
        <w:t xml:space="preserve">.  Many of these systems have the co-benefits of </w:t>
      </w:r>
      <w:r w:rsidR="004C4B4F">
        <w:t>improved</w:t>
      </w:r>
      <w:r>
        <w:t xml:space="preserve"> wildlife habitats for terrestrial and aquatic wildlife and pollinators as well as climate resilience and carbon sequestrations in vegetation and soils.</w:t>
      </w:r>
      <w:r w:rsidR="004C4B4F">
        <w:t xml:space="preserve">  Public funding is available for some of these projects that demonstrate benefits to water quality, flooding, wildlife habitat and climate </w:t>
      </w:r>
      <w:r w:rsidR="004C4B4F">
        <w:lastRenderedPageBreak/>
        <w:t>resilience.  For more information on designing and installing green stormwater infrastructure, contact you</w:t>
      </w:r>
      <w:r w:rsidR="00792EB9">
        <w:t>r</w:t>
      </w:r>
      <w:r w:rsidR="004C4B4F">
        <w:t xml:space="preserve"> municipality at (</w:t>
      </w:r>
      <w:r w:rsidR="004C4B4F">
        <w:rPr>
          <w:u w:val="single"/>
        </w:rPr>
        <w:t xml:space="preserve">municipality phone and email </w:t>
      </w:r>
      <w:proofErr w:type="gramStart"/>
      <w:r w:rsidR="004C4B4F">
        <w:rPr>
          <w:u w:val="single"/>
        </w:rPr>
        <w:t xml:space="preserve">contact) </w:t>
      </w:r>
      <w:r w:rsidR="004C4B4F">
        <w:t xml:space="preserve"> or</w:t>
      </w:r>
      <w:proofErr w:type="gramEnd"/>
      <w:r w:rsidR="004C4B4F">
        <w:t xml:space="preserve"> </w:t>
      </w:r>
      <w:r w:rsidR="0051027D">
        <w:t xml:space="preserve">complete this request form at </w:t>
      </w:r>
      <w:r w:rsidR="004C4B4F">
        <w:t xml:space="preserve">Christina Watersheds Municipal Partnership at </w:t>
      </w:r>
      <w:hyperlink r:id="rId9" w:history="1">
        <w:r w:rsidR="0051027D" w:rsidRPr="008D72A9">
          <w:rPr>
            <w:rStyle w:val="Hyperlink"/>
          </w:rPr>
          <w:t>https://cwmp.org/contact/</w:t>
        </w:r>
      </w:hyperlink>
      <w:r w:rsidR="0051027D">
        <w:t xml:space="preserve"> </w:t>
      </w:r>
    </w:p>
    <w:p w14:paraId="29E1552C" w14:textId="593BFDD1" w:rsidR="004C4B4F" w:rsidRPr="000F3E04" w:rsidRDefault="52105004" w:rsidP="52105004">
      <w:pPr>
        <w:rPr>
          <w:i/>
          <w:iCs/>
          <w:u w:val="single"/>
        </w:rPr>
      </w:pPr>
      <w:r w:rsidRPr="52105004">
        <w:rPr>
          <w:i/>
          <w:iCs/>
        </w:rPr>
        <w:t xml:space="preserve">Article written by Sarah Sharp, Lead Planner, Brandywine Conservancy, </w:t>
      </w:r>
      <w:hyperlink r:id="rId10" w:history="1">
        <w:r w:rsidRPr="52105004">
          <w:rPr>
            <w:rStyle w:val="Hyperlink"/>
            <w:i/>
            <w:iCs/>
          </w:rPr>
          <w:t>www.brandywine.org/conservancy</w:t>
        </w:r>
      </w:hyperlink>
      <w:r w:rsidRPr="52105004">
        <w:rPr>
          <w:i/>
          <w:iCs/>
        </w:rPr>
        <w:t xml:space="preserve"> and Brian Winslow, Watershed Conservation Director, Brandywine Red Clay Alliance,</w:t>
      </w:r>
      <w:r w:rsidRPr="52105004">
        <w:rPr>
          <w:i/>
          <w:iCs/>
          <w:u w:val="single"/>
        </w:rPr>
        <w:t xml:space="preserve"> </w:t>
      </w:r>
      <w:hyperlink r:id="rId11">
        <w:r w:rsidRPr="52105004">
          <w:rPr>
            <w:rStyle w:val="Hyperlink"/>
            <w:i/>
            <w:iCs/>
          </w:rPr>
          <w:t>www.brandywineredclay.org</w:t>
        </w:r>
      </w:hyperlink>
      <w:r w:rsidRPr="52105004">
        <w:rPr>
          <w:i/>
          <w:iCs/>
          <w:u w:val="single"/>
        </w:rPr>
        <w:t xml:space="preserve"> </w:t>
      </w:r>
    </w:p>
    <w:p w14:paraId="2D91F001" w14:textId="77777777" w:rsidR="004C4B4F" w:rsidRPr="004C4B4F" w:rsidRDefault="004C4B4F"/>
    <w:p w14:paraId="5DED1A11" w14:textId="77777777" w:rsidR="005E1E66" w:rsidRDefault="005E1E66"/>
    <w:p w14:paraId="0C1EEA27" w14:textId="77777777" w:rsidR="00AE54B1" w:rsidRDefault="00AE54B1"/>
    <w:p w14:paraId="3B2294DE" w14:textId="77777777" w:rsidR="00D91D47" w:rsidRDefault="00D91D47"/>
    <w:p w14:paraId="1D7A9D48" w14:textId="77777777" w:rsidR="00DB0CD9" w:rsidRDefault="00DB0CD9"/>
    <w:sectPr w:rsidR="00DB0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0B20"/>
    <w:multiLevelType w:val="hybridMultilevel"/>
    <w:tmpl w:val="D9EA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46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D9"/>
    <w:rsid w:val="00042A1F"/>
    <w:rsid w:val="0004705A"/>
    <w:rsid w:val="000B4BBB"/>
    <w:rsid w:val="00143445"/>
    <w:rsid w:val="002049C6"/>
    <w:rsid w:val="002F3F38"/>
    <w:rsid w:val="004042B3"/>
    <w:rsid w:val="004A2B6C"/>
    <w:rsid w:val="004B28E2"/>
    <w:rsid w:val="004C4B4F"/>
    <w:rsid w:val="004D1D59"/>
    <w:rsid w:val="0051027D"/>
    <w:rsid w:val="005B4C62"/>
    <w:rsid w:val="005E1E66"/>
    <w:rsid w:val="005E4EF3"/>
    <w:rsid w:val="006055DA"/>
    <w:rsid w:val="00673BDD"/>
    <w:rsid w:val="00792EB9"/>
    <w:rsid w:val="007B67F8"/>
    <w:rsid w:val="00820D86"/>
    <w:rsid w:val="008533A8"/>
    <w:rsid w:val="008E79FF"/>
    <w:rsid w:val="00961312"/>
    <w:rsid w:val="00A41296"/>
    <w:rsid w:val="00AE54B1"/>
    <w:rsid w:val="00B26843"/>
    <w:rsid w:val="00B66020"/>
    <w:rsid w:val="00BD421D"/>
    <w:rsid w:val="00BF0F3E"/>
    <w:rsid w:val="00CA7F6C"/>
    <w:rsid w:val="00CD0E8B"/>
    <w:rsid w:val="00D91D47"/>
    <w:rsid w:val="00DB0CD9"/>
    <w:rsid w:val="00E65E3D"/>
    <w:rsid w:val="00E8679E"/>
    <w:rsid w:val="00ED491F"/>
    <w:rsid w:val="00EE3E36"/>
    <w:rsid w:val="00F66CD0"/>
    <w:rsid w:val="00FB3901"/>
    <w:rsid w:val="5210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1FB4"/>
  <w15:chartTrackingRefBased/>
  <w15:docId w15:val="{4E42E262-0932-414E-AE79-E404240E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E66"/>
    <w:pPr>
      <w:ind w:left="720"/>
      <w:contextualSpacing/>
    </w:pPr>
  </w:style>
  <w:style w:type="character" w:styleId="Hyperlink">
    <w:name w:val="Hyperlink"/>
    <w:basedOn w:val="DefaultParagraphFont"/>
    <w:uiPriority w:val="99"/>
    <w:unhideWhenUsed/>
    <w:rsid w:val="004C4B4F"/>
    <w:rPr>
      <w:color w:val="0563C1" w:themeColor="hyperlink"/>
      <w:u w:val="single"/>
    </w:rPr>
  </w:style>
  <w:style w:type="character" w:styleId="UnresolvedMention">
    <w:name w:val="Unresolved Mention"/>
    <w:basedOn w:val="DefaultParagraphFont"/>
    <w:uiPriority w:val="99"/>
    <w:semiHidden/>
    <w:unhideWhenUsed/>
    <w:rsid w:val="004C4B4F"/>
    <w:rPr>
      <w:color w:val="605E5C"/>
      <w:shd w:val="clear" w:color="auto" w:fill="E1DFDD"/>
    </w:rPr>
  </w:style>
  <w:style w:type="paragraph" w:styleId="Revision">
    <w:name w:val="Revision"/>
    <w:hidden/>
    <w:uiPriority w:val="99"/>
    <w:semiHidden/>
    <w:rsid w:val="004D1D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randywineredclay.org"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www.brandywine.org/conservancy" TargetMode="External"/><Relationship Id="rId4" Type="http://schemas.openxmlformats.org/officeDocument/2006/relationships/webSettings" Target="webSettings.xml"/><Relationship Id="rId9" Type="http://schemas.openxmlformats.org/officeDocument/2006/relationships/hyperlink" Target="https://cwmp.org/contac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4E257E429A644BA8166840BF527EB" ma:contentTypeVersion="12" ma:contentTypeDescription="Create a new document." ma:contentTypeScope="" ma:versionID="2fcc61850278be3fadabadfbd3c132bb">
  <xsd:schema xmlns:xsd="http://www.w3.org/2001/XMLSchema" xmlns:xs="http://www.w3.org/2001/XMLSchema" xmlns:p="http://schemas.microsoft.com/office/2006/metadata/properties" xmlns:ns2="32554eb9-90d7-4b9d-ae45-04c6c7aa671a" targetNamespace="http://schemas.microsoft.com/office/2006/metadata/properties" ma:root="true" ma:fieldsID="fcbec0f12bdf950d281a0f3459cfcfc1" ns2:_="">
    <xsd:import namespace="32554eb9-90d7-4b9d-ae45-04c6c7aa6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54eb9-90d7-4b9d-ae45-04c6c7aa6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2112047-8702-4ac9-aeff-28ab65cc26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4AE01-75F5-488B-8580-8DC9374E0477}"/>
</file>

<file path=customXml/itemProps2.xml><?xml version="1.0" encoding="utf-8"?>
<ds:datastoreItem xmlns:ds="http://schemas.openxmlformats.org/officeDocument/2006/customXml" ds:itemID="{D0A8CF2E-DA0D-42E3-86FD-204BCDF4118B}"/>
</file>

<file path=docProps/app.xml><?xml version="1.0" encoding="utf-8"?>
<Properties xmlns="http://schemas.openxmlformats.org/officeDocument/2006/extended-properties" xmlns:vt="http://schemas.openxmlformats.org/officeDocument/2006/docPropsVTypes">
  <Template>Normal</Template>
  <TotalTime>8</TotalTime>
  <Pages>3</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Winslow</dc:creator>
  <cp:keywords/>
  <dc:description/>
  <cp:lastModifiedBy>Brian Winslow</cp:lastModifiedBy>
  <cp:revision>4</cp:revision>
  <dcterms:created xsi:type="dcterms:W3CDTF">2023-08-29T15:27:00Z</dcterms:created>
  <dcterms:modified xsi:type="dcterms:W3CDTF">2023-08-29T16:08:00Z</dcterms:modified>
</cp:coreProperties>
</file>